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E4EBD" w14:textId="3ED23B94" w:rsidR="00201D9C" w:rsidRPr="00D20149" w:rsidRDefault="0075034F">
      <w:pPr>
        <w:rPr>
          <w:b/>
          <w:bCs/>
        </w:rPr>
      </w:pPr>
      <w:r w:rsidRPr="00D20149">
        <w:rPr>
          <w:b/>
          <w:bCs/>
        </w:rPr>
        <w:t xml:space="preserve">TZ </w:t>
      </w:r>
      <w:r w:rsidR="007837A5" w:rsidRPr="007837A5">
        <w:rPr>
          <w:b/>
          <w:bCs/>
        </w:rPr>
        <w:t>Rovnováha místo rychlosti: jak rostliny řídí své rozmnožování</w:t>
      </w:r>
      <w:r w:rsidR="007837A5">
        <w:rPr>
          <w:b/>
          <w:bCs/>
        </w:rPr>
        <w:t xml:space="preserve"> </w:t>
      </w:r>
      <w:r w:rsidR="00D20149" w:rsidRPr="00D20149">
        <w:rPr>
          <w:b/>
          <w:bCs/>
        </w:rPr>
        <w:t>– popisky k obrázkům</w:t>
      </w:r>
    </w:p>
    <w:p w14:paraId="60DC4F5C" w14:textId="7EDD623F" w:rsidR="0075034F" w:rsidRDefault="0075034F"/>
    <w:p w14:paraId="2C20E75A" w14:textId="36D4C7CF" w:rsidR="00AF02F1" w:rsidRDefault="0075034F" w:rsidP="00AF02F1">
      <w:r w:rsidRPr="00D20149">
        <w:rPr>
          <w:b/>
          <w:bCs/>
        </w:rPr>
        <w:t>Obr1</w:t>
      </w:r>
      <w:r w:rsidR="00D20149">
        <w:rPr>
          <w:b/>
          <w:bCs/>
        </w:rPr>
        <w:t xml:space="preserve">: </w:t>
      </w:r>
      <w:r w:rsidR="0000328B" w:rsidRPr="0000328B">
        <w:t xml:space="preserve">Zjednodušený 3D model zkoumaného proteinu eIF3E. Zvýrazněny jsou tři důležité funkční části. Oblast označená NSF pomáhá navést protein na správné místo v buňce. NLS slouží jako signál pro vzstup proteinu do buněčného jádra. PCI pomáhá proteinu spojit se s jinými bílkovinami a vytvořit větší funkční komplexy. Zdroj: autoři článku v </w:t>
      </w:r>
      <w:r w:rsidR="0000328B" w:rsidRPr="0000328B">
        <w:rPr>
          <w:i/>
          <w:iCs/>
        </w:rPr>
        <w:t>The Plant Cell</w:t>
      </w:r>
      <w:r w:rsidR="0000328B" w:rsidRPr="0000328B">
        <w:t>, licence CC BY 4.0</w:t>
      </w:r>
      <w:r w:rsidR="0000328B">
        <w:t>.</w:t>
      </w:r>
    </w:p>
    <w:p w14:paraId="14781F2A" w14:textId="5F504062" w:rsidR="0075034F" w:rsidRDefault="0075034F"/>
    <w:p w14:paraId="350CA89C" w14:textId="1BF68EBE" w:rsidR="00AF02F1" w:rsidRDefault="00AF02F1" w:rsidP="0000328B">
      <w:r w:rsidRPr="00AF02F1">
        <w:rPr>
          <w:b/>
          <w:bCs/>
        </w:rPr>
        <w:t>Obr2:</w:t>
      </w:r>
      <w:r>
        <w:t xml:space="preserve"> </w:t>
      </w:r>
      <w:r w:rsidR="0000328B">
        <w:t>Změny ve struktuře proteinu eIF3E ovlivňují růst pylových láček. Na horním snímku je normálně rostoucí pylová láčka s plně funkční bílkovinou. Proteiny se skládají z menších „stavebních kamenů“ – aminokyselin. Když vědci nahradili konkrétní aminokyseliny v eIF3E jinými, láčky se přestaly prodlužovat a jejich konce se zvětšily (uprostřed a dole). To ukazuje, že tyto aminokyseliny jsou důležité pro správnou funkci eIF3E.</w:t>
      </w:r>
      <w:r w:rsidR="0000328B">
        <w:t xml:space="preserve"> </w:t>
      </w:r>
      <w:r w:rsidR="0000328B">
        <w:t xml:space="preserve">Zdroj: autoři článku v </w:t>
      </w:r>
      <w:r w:rsidR="0000328B" w:rsidRPr="0000328B">
        <w:rPr>
          <w:i/>
          <w:iCs/>
        </w:rPr>
        <w:t>The Plant Cell</w:t>
      </w:r>
      <w:r w:rsidR="0000328B">
        <w:t>, licence CC BY 4.0</w:t>
      </w:r>
      <w:r w:rsidR="0000328B">
        <w:t>.</w:t>
      </w:r>
    </w:p>
    <w:sectPr w:rsidR="00AF02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34F"/>
    <w:rsid w:val="0000328B"/>
    <w:rsid w:val="00020B80"/>
    <w:rsid w:val="00023986"/>
    <w:rsid w:val="000655D5"/>
    <w:rsid w:val="000757FA"/>
    <w:rsid w:val="00096292"/>
    <w:rsid w:val="000A6F46"/>
    <w:rsid w:val="000B4164"/>
    <w:rsid w:val="00104DD4"/>
    <w:rsid w:val="001313D4"/>
    <w:rsid w:val="001D0515"/>
    <w:rsid w:val="001F3E1E"/>
    <w:rsid w:val="00201D9C"/>
    <w:rsid w:val="002A2DD9"/>
    <w:rsid w:val="0031650D"/>
    <w:rsid w:val="0038549C"/>
    <w:rsid w:val="003C2156"/>
    <w:rsid w:val="003C4F6C"/>
    <w:rsid w:val="0040457C"/>
    <w:rsid w:val="00411794"/>
    <w:rsid w:val="00420FB6"/>
    <w:rsid w:val="0047236B"/>
    <w:rsid w:val="00485F3E"/>
    <w:rsid w:val="004F0841"/>
    <w:rsid w:val="00500C91"/>
    <w:rsid w:val="00541F07"/>
    <w:rsid w:val="00584FD5"/>
    <w:rsid w:val="005964CC"/>
    <w:rsid w:val="005A3D5B"/>
    <w:rsid w:val="005A4AB7"/>
    <w:rsid w:val="00657E41"/>
    <w:rsid w:val="00663656"/>
    <w:rsid w:val="006F79BB"/>
    <w:rsid w:val="00701149"/>
    <w:rsid w:val="0075034F"/>
    <w:rsid w:val="00774FD6"/>
    <w:rsid w:val="007837A5"/>
    <w:rsid w:val="007C5D85"/>
    <w:rsid w:val="007C620E"/>
    <w:rsid w:val="00871BE1"/>
    <w:rsid w:val="008955FE"/>
    <w:rsid w:val="009D7826"/>
    <w:rsid w:val="00A04CC2"/>
    <w:rsid w:val="00A63EC2"/>
    <w:rsid w:val="00A83257"/>
    <w:rsid w:val="00AF02F1"/>
    <w:rsid w:val="00C33115"/>
    <w:rsid w:val="00C90F45"/>
    <w:rsid w:val="00CA7ADB"/>
    <w:rsid w:val="00D20149"/>
    <w:rsid w:val="00D62446"/>
    <w:rsid w:val="00DF1F35"/>
    <w:rsid w:val="00E101F5"/>
    <w:rsid w:val="00E3427E"/>
    <w:rsid w:val="00EE695B"/>
    <w:rsid w:val="00F11962"/>
    <w:rsid w:val="00F522C4"/>
    <w:rsid w:val="00F5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EA612"/>
  <w15:chartTrackingRefBased/>
  <w15:docId w15:val="{D2E1D633-2738-4A01-8D68-65DC3EB1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cs-CZ" w:eastAsia="en-US" w:bidi="ar-SA"/>
      </w:rPr>
    </w:rPrDefault>
    <w:pPrDefault>
      <w:pPr>
        <w:spacing w:after="12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E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E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E4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E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E4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57E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2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Kolář Jan UEB</dc:creator>
  <cp:keywords/>
  <dc:description/>
  <cp:lastModifiedBy>Kolář Jan UEB</cp:lastModifiedBy>
  <cp:revision>2</cp:revision>
  <dcterms:created xsi:type="dcterms:W3CDTF">2026-03-27T16:24:00Z</dcterms:created>
  <dcterms:modified xsi:type="dcterms:W3CDTF">2026-03-27T16:24:00Z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c6965ba2-2432-4c2f-a4f4-38b305a438c4</vt:lpwstr>
  </property>
</Properties>
</file>